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6CF" w:rsidRPr="00293243" w:rsidRDefault="00A336CF" w:rsidP="00A336CF">
      <w:pPr>
        <w:spacing w:line="240" w:lineRule="auto"/>
        <w:jc w:val="center"/>
        <w:rPr>
          <w:rFonts w:ascii="Times New Roman" w:hAnsi="Times New Roman"/>
          <w:b/>
          <w:sz w:val="28"/>
          <w:szCs w:val="28"/>
        </w:rPr>
      </w:pPr>
      <w:r w:rsidRPr="00293243">
        <w:rPr>
          <w:rFonts w:ascii="Times New Roman" w:hAnsi="Times New Roman"/>
          <w:b/>
          <w:sz w:val="28"/>
          <w:szCs w:val="28"/>
        </w:rPr>
        <w:t>ЗАКЛЮЧЕНИЕ № 39</w:t>
      </w:r>
    </w:p>
    <w:p w:rsidR="00A336CF" w:rsidRPr="00293243" w:rsidRDefault="00A336CF" w:rsidP="00A336CF">
      <w:pPr>
        <w:spacing w:line="240" w:lineRule="auto"/>
        <w:jc w:val="both"/>
        <w:rPr>
          <w:rFonts w:ascii="Times New Roman" w:hAnsi="Times New Roman"/>
          <w:b/>
          <w:sz w:val="28"/>
          <w:szCs w:val="28"/>
        </w:rPr>
      </w:pPr>
      <w:r w:rsidRPr="00293243">
        <w:rPr>
          <w:rFonts w:ascii="Times New Roman" w:hAnsi="Times New Roman"/>
          <w:b/>
          <w:sz w:val="28"/>
          <w:szCs w:val="28"/>
        </w:rPr>
        <w:t>Контрольного органа на проект постановления администрации городского округа Красноуральск «О внесении изменений в муниципальную программу «Развитие жилищно-коммунального хозяйства и повышение энергетической эффективности в городском округе Красноуральск на 2019 – 2024 годы»</w:t>
      </w:r>
    </w:p>
    <w:p w:rsidR="00A336CF" w:rsidRPr="00293243" w:rsidRDefault="00A336CF" w:rsidP="00A336CF">
      <w:pPr>
        <w:spacing w:line="240" w:lineRule="auto"/>
        <w:jc w:val="both"/>
        <w:rPr>
          <w:rFonts w:ascii="Times New Roman" w:hAnsi="Times New Roman"/>
          <w:sz w:val="28"/>
          <w:szCs w:val="28"/>
        </w:rPr>
      </w:pPr>
    </w:p>
    <w:p w:rsidR="00A336CF" w:rsidRPr="00293243" w:rsidRDefault="00A336CF" w:rsidP="00A336CF">
      <w:pPr>
        <w:spacing w:line="240" w:lineRule="auto"/>
        <w:jc w:val="both"/>
        <w:rPr>
          <w:rFonts w:ascii="Times New Roman" w:hAnsi="Times New Roman"/>
          <w:sz w:val="28"/>
          <w:szCs w:val="28"/>
        </w:rPr>
      </w:pPr>
      <w:r w:rsidRPr="00293243">
        <w:rPr>
          <w:rFonts w:ascii="Times New Roman" w:hAnsi="Times New Roman"/>
          <w:sz w:val="28"/>
          <w:szCs w:val="28"/>
        </w:rPr>
        <w:t>городской округ Красноуральск                                            24 мая 2019 года</w:t>
      </w:r>
    </w:p>
    <w:p w:rsidR="00A336CF" w:rsidRPr="00293243" w:rsidRDefault="00A336CF" w:rsidP="00A336CF">
      <w:pPr>
        <w:spacing w:line="240" w:lineRule="auto"/>
        <w:ind w:firstLine="708"/>
        <w:jc w:val="both"/>
        <w:rPr>
          <w:rFonts w:ascii="Times New Roman" w:hAnsi="Times New Roman"/>
          <w:sz w:val="28"/>
          <w:szCs w:val="28"/>
        </w:rPr>
      </w:pPr>
    </w:p>
    <w:p w:rsidR="00A336CF" w:rsidRPr="00293243" w:rsidRDefault="00A336CF" w:rsidP="00A336CF">
      <w:pPr>
        <w:spacing w:line="240" w:lineRule="auto"/>
        <w:jc w:val="both"/>
        <w:rPr>
          <w:rFonts w:ascii="Times New Roman" w:hAnsi="Times New Roman"/>
          <w:b/>
          <w:i/>
          <w:sz w:val="28"/>
          <w:szCs w:val="28"/>
        </w:rPr>
      </w:pPr>
      <w:r w:rsidRPr="00293243">
        <w:rPr>
          <w:rFonts w:ascii="Times New Roman" w:hAnsi="Times New Roman"/>
          <w:b/>
          <w:i/>
          <w:sz w:val="28"/>
          <w:szCs w:val="28"/>
        </w:rPr>
        <w:t xml:space="preserve">Перечень документов и материалов, предоставленных в Контрольный орган городского округа Красноуральск </w:t>
      </w:r>
      <w:r w:rsidRPr="00293243">
        <w:rPr>
          <w:rFonts w:ascii="Times New Roman" w:hAnsi="Times New Roman"/>
          <w:sz w:val="28"/>
          <w:szCs w:val="28"/>
        </w:rPr>
        <w:t>(далее – Контрольный орган):</w:t>
      </w:r>
    </w:p>
    <w:p w:rsidR="00A336CF" w:rsidRPr="00293243" w:rsidRDefault="00A336CF" w:rsidP="00A336CF">
      <w:pPr>
        <w:spacing w:line="240" w:lineRule="auto"/>
        <w:ind w:firstLine="709"/>
        <w:jc w:val="both"/>
        <w:rPr>
          <w:rFonts w:ascii="Times New Roman" w:hAnsi="Times New Roman"/>
          <w:sz w:val="28"/>
          <w:szCs w:val="28"/>
        </w:rPr>
      </w:pPr>
      <w:r w:rsidRPr="00293243">
        <w:rPr>
          <w:rFonts w:ascii="Times New Roman" w:hAnsi="Times New Roman"/>
          <w:sz w:val="28"/>
          <w:szCs w:val="28"/>
        </w:rPr>
        <w:t>1. Письмо администрации городского округа Красноуральск от 16.05.2019 № 2669 – на 1 листе.</w:t>
      </w:r>
    </w:p>
    <w:p w:rsidR="00A336CF" w:rsidRPr="00293243" w:rsidRDefault="00A336CF" w:rsidP="00A336CF">
      <w:pPr>
        <w:spacing w:line="240" w:lineRule="auto"/>
        <w:ind w:firstLine="708"/>
        <w:jc w:val="both"/>
        <w:rPr>
          <w:rFonts w:ascii="Times New Roman" w:hAnsi="Times New Roman"/>
          <w:sz w:val="28"/>
          <w:szCs w:val="28"/>
        </w:rPr>
      </w:pPr>
      <w:r w:rsidRPr="00293243">
        <w:rPr>
          <w:rFonts w:ascii="Times New Roman" w:hAnsi="Times New Roman"/>
          <w:sz w:val="28"/>
          <w:szCs w:val="28"/>
        </w:rPr>
        <w:t xml:space="preserve">2. Проект постановления администрации городского округа </w:t>
      </w:r>
      <w:proofErr w:type="spellStart"/>
      <w:proofErr w:type="gramStart"/>
      <w:r w:rsidRPr="00293243">
        <w:rPr>
          <w:rFonts w:ascii="Times New Roman" w:hAnsi="Times New Roman"/>
          <w:sz w:val="28"/>
          <w:szCs w:val="28"/>
        </w:rPr>
        <w:t>Красноу-ральск</w:t>
      </w:r>
      <w:proofErr w:type="spellEnd"/>
      <w:proofErr w:type="gramEnd"/>
      <w:r w:rsidRPr="00293243">
        <w:rPr>
          <w:rFonts w:ascii="Times New Roman" w:hAnsi="Times New Roman"/>
          <w:sz w:val="28"/>
          <w:szCs w:val="28"/>
        </w:rPr>
        <w:t xml:space="preserve"> «О внесении изменений в муниципальную программу «Развитие жилищно-коммунального хозяйства и повышение энергетической эффективности в городском округе Красноуральск на 2019 – 2024 годы»» (далее – Проект) – на 35 листах.</w:t>
      </w:r>
    </w:p>
    <w:p w:rsidR="00A336CF" w:rsidRPr="00293243" w:rsidRDefault="00A336CF" w:rsidP="00A336CF">
      <w:pPr>
        <w:spacing w:line="240" w:lineRule="auto"/>
        <w:ind w:firstLine="708"/>
        <w:jc w:val="both"/>
        <w:rPr>
          <w:rFonts w:ascii="Times New Roman" w:hAnsi="Times New Roman"/>
          <w:sz w:val="28"/>
          <w:szCs w:val="28"/>
        </w:rPr>
      </w:pPr>
      <w:r w:rsidRPr="00293243">
        <w:rPr>
          <w:rFonts w:ascii="Times New Roman" w:hAnsi="Times New Roman"/>
          <w:sz w:val="28"/>
          <w:szCs w:val="28"/>
        </w:rPr>
        <w:t>3. Финансово-экономическое обоснование к Проекту – на 6 листах.</w:t>
      </w:r>
    </w:p>
    <w:p w:rsidR="00A336CF" w:rsidRPr="00293243" w:rsidRDefault="00A336CF" w:rsidP="00A336CF">
      <w:pPr>
        <w:spacing w:line="240" w:lineRule="auto"/>
        <w:ind w:firstLine="708"/>
        <w:jc w:val="both"/>
        <w:rPr>
          <w:rFonts w:ascii="Times New Roman" w:hAnsi="Times New Roman"/>
          <w:sz w:val="28"/>
          <w:szCs w:val="28"/>
        </w:rPr>
      </w:pPr>
      <w:r w:rsidRPr="00293243">
        <w:rPr>
          <w:rFonts w:ascii="Times New Roman" w:hAnsi="Times New Roman"/>
          <w:sz w:val="28"/>
          <w:szCs w:val="28"/>
        </w:rPr>
        <w:t>4. Справочный материал – на 174 листах.</w:t>
      </w:r>
    </w:p>
    <w:p w:rsidR="00A336CF" w:rsidRPr="00293243" w:rsidRDefault="00A336CF" w:rsidP="00A336CF">
      <w:pPr>
        <w:spacing w:line="240" w:lineRule="auto"/>
        <w:jc w:val="both"/>
        <w:rPr>
          <w:rFonts w:ascii="Times New Roman" w:hAnsi="Times New Roman"/>
          <w:sz w:val="28"/>
          <w:szCs w:val="28"/>
        </w:rPr>
      </w:pPr>
      <w:r w:rsidRPr="00293243">
        <w:rPr>
          <w:rFonts w:ascii="Times New Roman" w:hAnsi="Times New Roman"/>
          <w:b/>
          <w:i/>
          <w:sz w:val="28"/>
          <w:szCs w:val="28"/>
        </w:rPr>
        <w:t xml:space="preserve">Дата поступления Проекта в Контрольный </w:t>
      </w:r>
      <w:proofErr w:type="gramStart"/>
      <w:r w:rsidRPr="00293243">
        <w:rPr>
          <w:rFonts w:ascii="Times New Roman" w:hAnsi="Times New Roman"/>
          <w:b/>
          <w:i/>
          <w:sz w:val="28"/>
          <w:szCs w:val="28"/>
        </w:rPr>
        <w:t>орган:</w:t>
      </w:r>
      <w:r w:rsidRPr="00293243">
        <w:rPr>
          <w:rFonts w:ascii="Times New Roman" w:hAnsi="Times New Roman"/>
          <w:sz w:val="28"/>
          <w:szCs w:val="28"/>
        </w:rPr>
        <w:t xml:space="preserve">  17</w:t>
      </w:r>
      <w:proofErr w:type="gramEnd"/>
      <w:r w:rsidRPr="00293243">
        <w:rPr>
          <w:rFonts w:ascii="Times New Roman" w:hAnsi="Times New Roman"/>
          <w:sz w:val="28"/>
          <w:szCs w:val="28"/>
        </w:rPr>
        <w:t xml:space="preserve"> мая 2019 года.</w:t>
      </w:r>
    </w:p>
    <w:p w:rsidR="00A336CF" w:rsidRPr="00293243" w:rsidRDefault="00A336CF" w:rsidP="00A336CF">
      <w:pPr>
        <w:spacing w:line="240" w:lineRule="auto"/>
        <w:jc w:val="both"/>
        <w:rPr>
          <w:rFonts w:ascii="Times New Roman" w:hAnsi="Times New Roman"/>
          <w:sz w:val="28"/>
          <w:szCs w:val="28"/>
        </w:rPr>
      </w:pPr>
      <w:r w:rsidRPr="00293243">
        <w:rPr>
          <w:rFonts w:ascii="Times New Roman" w:hAnsi="Times New Roman"/>
          <w:b/>
          <w:i/>
          <w:sz w:val="28"/>
          <w:szCs w:val="28"/>
        </w:rPr>
        <w:t xml:space="preserve">Источник поступления Проекта: </w:t>
      </w:r>
      <w:r w:rsidRPr="00293243">
        <w:rPr>
          <w:rFonts w:ascii="Times New Roman" w:hAnsi="Times New Roman"/>
          <w:sz w:val="28"/>
          <w:szCs w:val="28"/>
        </w:rPr>
        <w:t>администрация городского округа Красноуральск.</w:t>
      </w:r>
    </w:p>
    <w:p w:rsidR="00A336CF" w:rsidRPr="00293243" w:rsidRDefault="00A336CF" w:rsidP="00A336CF">
      <w:pPr>
        <w:spacing w:line="240" w:lineRule="auto"/>
        <w:jc w:val="both"/>
        <w:rPr>
          <w:rFonts w:ascii="Times New Roman" w:hAnsi="Times New Roman"/>
          <w:b/>
          <w:i/>
          <w:sz w:val="28"/>
          <w:szCs w:val="28"/>
        </w:rPr>
      </w:pPr>
      <w:r w:rsidRPr="00293243">
        <w:rPr>
          <w:rFonts w:ascii="Times New Roman" w:hAnsi="Times New Roman"/>
          <w:b/>
          <w:i/>
          <w:sz w:val="28"/>
          <w:szCs w:val="28"/>
        </w:rPr>
        <w:t xml:space="preserve">Цель проведения экспертизы: </w:t>
      </w:r>
      <w:r w:rsidRPr="00293243">
        <w:rPr>
          <w:rFonts w:ascii="Times New Roman" w:hAnsi="Times New Roman"/>
          <w:sz w:val="28"/>
          <w:szCs w:val="28"/>
        </w:rPr>
        <w:t xml:space="preserve">подтверждение полномочий по установлению новых расходных обязательств, определение экономических последствий их принятия; полномочий по изменению расходных обязательств и обоснованности их размера в рамках </w:t>
      </w:r>
      <w:r w:rsidRPr="00293243">
        <w:rPr>
          <w:rFonts w:ascii="Times New Roman" w:hAnsi="Times New Roman"/>
          <w:bCs/>
          <w:sz w:val="28"/>
          <w:szCs w:val="28"/>
        </w:rPr>
        <w:t>муниципальной программы</w:t>
      </w:r>
      <w:r w:rsidRPr="00293243">
        <w:rPr>
          <w:rFonts w:ascii="Times New Roman" w:hAnsi="Times New Roman"/>
          <w:sz w:val="28"/>
          <w:szCs w:val="28"/>
        </w:rPr>
        <w:t xml:space="preserve"> «Развитие жилищно-коммунального хозяйства и повышение энергетической эффективности в городском округе Красноуральск на 2019 – 2024 годы»; соответствия их показателям бюджета городского округа Красноуральск.</w:t>
      </w:r>
      <w:r w:rsidRPr="00293243">
        <w:rPr>
          <w:rFonts w:ascii="Times New Roman" w:hAnsi="Times New Roman"/>
          <w:b/>
          <w:i/>
          <w:sz w:val="28"/>
          <w:szCs w:val="28"/>
        </w:rPr>
        <w:t xml:space="preserve"> </w:t>
      </w:r>
    </w:p>
    <w:p w:rsidR="00A336CF" w:rsidRPr="00293243" w:rsidRDefault="00A336CF" w:rsidP="00A336CF">
      <w:pPr>
        <w:spacing w:line="240" w:lineRule="auto"/>
        <w:jc w:val="both"/>
        <w:rPr>
          <w:rFonts w:ascii="Times New Roman" w:hAnsi="Times New Roman"/>
          <w:sz w:val="28"/>
          <w:szCs w:val="28"/>
        </w:rPr>
      </w:pPr>
      <w:r w:rsidRPr="00293243">
        <w:rPr>
          <w:rFonts w:ascii="Times New Roman" w:hAnsi="Times New Roman"/>
          <w:b/>
          <w:i/>
          <w:sz w:val="28"/>
          <w:szCs w:val="28"/>
        </w:rPr>
        <w:t xml:space="preserve">Основание проведения экспертизы: </w:t>
      </w:r>
      <w:r w:rsidRPr="00293243">
        <w:rPr>
          <w:rFonts w:ascii="Times New Roman" w:hAnsi="Times New Roman"/>
          <w:sz w:val="28"/>
          <w:szCs w:val="28"/>
        </w:rPr>
        <w:t>пункт 2 статьи 9 Федерального закона от 07.02.2011 № 6-ФЗ «</w:t>
      </w:r>
      <w:r w:rsidRPr="00293243">
        <w:rPr>
          <w:rFonts w:ascii="Times New Roman" w:hAnsi="Times New Roman"/>
          <w:color w:val="22272F"/>
          <w:sz w:val="28"/>
          <w:szCs w:val="28"/>
          <w:shd w:val="clear" w:color="auto" w:fill="FFFFFF"/>
        </w:rPr>
        <w:t>Об общих принципах организации и деятельности контрольно-счетных органов субъектов Российской Федерации и муниципальных образований</w:t>
      </w:r>
      <w:r w:rsidRPr="00293243">
        <w:rPr>
          <w:rFonts w:ascii="Times New Roman" w:hAnsi="Times New Roman"/>
          <w:sz w:val="28"/>
          <w:szCs w:val="28"/>
        </w:rPr>
        <w:t xml:space="preserve">», пункт 8.1 главы 8 Положения о Контрольном органе городского округа Красноуральск, утвержденного решением Думы городского округа Красноуральск от 04.12.2014 № 335 (с изменениями), пункты 14 ,19 главы 3 Порядка формирования и реализации муниципальных </w:t>
      </w:r>
      <w:r w:rsidRPr="00293243">
        <w:rPr>
          <w:rFonts w:ascii="Times New Roman" w:hAnsi="Times New Roman"/>
          <w:sz w:val="28"/>
          <w:szCs w:val="28"/>
        </w:rPr>
        <w:lastRenderedPageBreak/>
        <w:t xml:space="preserve">программ городского округа Красноуральск, утвержденного постановлением администрации городского округа Красноуральск от 20.02.2018 № 220 (с изменениями, далее – Порядок № 220),  Стандарт внешнего муниципального контроля «Финансово-экономическая экспертиза проектов муниципальных программ», утвержденный распоряжением Контрольного органа от 09.11.2015 № 38 (с изменениями). </w:t>
      </w:r>
    </w:p>
    <w:p w:rsidR="00A336CF" w:rsidRPr="00293243" w:rsidRDefault="00A336CF" w:rsidP="00A336CF">
      <w:pPr>
        <w:spacing w:line="240" w:lineRule="auto"/>
        <w:ind w:firstLine="708"/>
        <w:rPr>
          <w:rFonts w:ascii="Times New Roman" w:hAnsi="Times New Roman"/>
          <w:b/>
          <w:sz w:val="28"/>
          <w:szCs w:val="28"/>
        </w:rPr>
      </w:pPr>
    </w:p>
    <w:p w:rsidR="00A336CF" w:rsidRPr="00293243" w:rsidRDefault="00A336CF" w:rsidP="00A336CF">
      <w:pPr>
        <w:spacing w:line="240" w:lineRule="auto"/>
        <w:ind w:firstLine="708"/>
        <w:jc w:val="both"/>
        <w:rPr>
          <w:rFonts w:ascii="Times New Roman" w:hAnsi="Times New Roman"/>
          <w:b/>
          <w:sz w:val="28"/>
          <w:szCs w:val="28"/>
        </w:rPr>
      </w:pPr>
      <w:r w:rsidRPr="00293243">
        <w:rPr>
          <w:rFonts w:ascii="Times New Roman" w:hAnsi="Times New Roman"/>
          <w:b/>
          <w:sz w:val="28"/>
          <w:szCs w:val="28"/>
        </w:rPr>
        <w:t xml:space="preserve">В результате экспертизы установлено: </w:t>
      </w:r>
    </w:p>
    <w:p w:rsidR="00A336CF" w:rsidRPr="00293243" w:rsidRDefault="00A336CF" w:rsidP="00A336CF">
      <w:pPr>
        <w:pStyle w:val="a3"/>
        <w:numPr>
          <w:ilvl w:val="0"/>
          <w:numId w:val="2"/>
        </w:numPr>
        <w:spacing w:after="0" w:line="240" w:lineRule="auto"/>
        <w:ind w:left="0" w:firstLine="709"/>
        <w:contextualSpacing w:val="0"/>
        <w:jc w:val="both"/>
        <w:rPr>
          <w:rFonts w:ascii="Times New Roman" w:hAnsi="Times New Roman"/>
          <w:b/>
          <w:sz w:val="28"/>
          <w:szCs w:val="28"/>
        </w:rPr>
      </w:pPr>
      <w:r w:rsidRPr="00293243">
        <w:rPr>
          <w:rFonts w:ascii="Times New Roman" w:hAnsi="Times New Roman"/>
          <w:sz w:val="28"/>
          <w:szCs w:val="28"/>
        </w:rPr>
        <w:t>Муниципальная программа «Развитие жилищно-коммунального хозяйства и повышение энергетической эффективности в городском округе Красноуральск на 2019 – 2024 годы» утверждена постановлением администрации городского округа Красноуральск от 09.11.2018 № 1377 (в редакции от 21.05.2019 № 651, далее - Программа).</w:t>
      </w:r>
    </w:p>
    <w:p w:rsidR="00A336CF" w:rsidRPr="00293243" w:rsidRDefault="00A336CF" w:rsidP="00A336CF">
      <w:pPr>
        <w:spacing w:line="240" w:lineRule="auto"/>
        <w:ind w:firstLine="708"/>
        <w:jc w:val="both"/>
        <w:rPr>
          <w:rFonts w:ascii="Times New Roman" w:hAnsi="Times New Roman"/>
          <w:b/>
          <w:sz w:val="28"/>
          <w:szCs w:val="28"/>
        </w:rPr>
      </w:pPr>
    </w:p>
    <w:p w:rsidR="00A336CF" w:rsidRPr="00293243" w:rsidRDefault="00A336CF" w:rsidP="00A336CF">
      <w:pPr>
        <w:pStyle w:val="a3"/>
        <w:numPr>
          <w:ilvl w:val="0"/>
          <w:numId w:val="2"/>
        </w:numPr>
        <w:autoSpaceDE w:val="0"/>
        <w:autoSpaceDN w:val="0"/>
        <w:adjustRightInd w:val="0"/>
        <w:spacing w:after="0" w:line="240" w:lineRule="auto"/>
        <w:ind w:left="0" w:firstLine="708"/>
        <w:contextualSpacing w:val="0"/>
        <w:jc w:val="both"/>
        <w:outlineLvl w:val="0"/>
        <w:rPr>
          <w:rFonts w:ascii="Times New Roman" w:hAnsi="Times New Roman"/>
          <w:sz w:val="28"/>
          <w:szCs w:val="28"/>
        </w:rPr>
      </w:pPr>
      <w:r w:rsidRPr="00293243">
        <w:rPr>
          <w:rFonts w:ascii="Times New Roman" w:hAnsi="Times New Roman"/>
          <w:sz w:val="28"/>
          <w:szCs w:val="28"/>
        </w:rPr>
        <w:t xml:space="preserve">Проектом предлагается установить общий объем финансирования Программы, в размере </w:t>
      </w:r>
      <w:r w:rsidRPr="00293243">
        <w:rPr>
          <w:rFonts w:ascii="Times New Roman" w:hAnsi="Times New Roman"/>
          <w:b/>
          <w:sz w:val="28"/>
          <w:szCs w:val="28"/>
        </w:rPr>
        <w:t>458 941 109,59</w:t>
      </w:r>
      <w:r w:rsidRPr="00293243">
        <w:rPr>
          <w:rFonts w:ascii="Times New Roman" w:hAnsi="Times New Roman"/>
          <w:sz w:val="28"/>
          <w:szCs w:val="28"/>
        </w:rPr>
        <w:t xml:space="preserve"> рублей (за счет средств областного бюджета – 101 222 291,88 руб., местного бюджета – 357 718 817,71 руб.), а объем финансирования Программы 2019 года – </w:t>
      </w:r>
      <w:r w:rsidRPr="00293243">
        <w:rPr>
          <w:rFonts w:ascii="Times New Roman" w:hAnsi="Times New Roman"/>
          <w:b/>
          <w:sz w:val="28"/>
          <w:szCs w:val="28"/>
        </w:rPr>
        <w:t>218 910 438,76</w:t>
      </w:r>
      <w:r w:rsidRPr="00293243">
        <w:rPr>
          <w:rFonts w:ascii="Times New Roman" w:hAnsi="Times New Roman"/>
          <w:sz w:val="28"/>
          <w:szCs w:val="28"/>
        </w:rPr>
        <w:t xml:space="preserve"> рублей (за счет средств областного бюджета – 100 145 291,88 руб., местного бюджета – 118 765 146,88 руб.).</w:t>
      </w:r>
    </w:p>
    <w:p w:rsidR="00A336CF" w:rsidRPr="00293243" w:rsidRDefault="00A336CF" w:rsidP="00A336CF">
      <w:pPr>
        <w:autoSpaceDE w:val="0"/>
        <w:autoSpaceDN w:val="0"/>
        <w:adjustRightInd w:val="0"/>
        <w:spacing w:line="240" w:lineRule="auto"/>
        <w:ind w:firstLine="708"/>
        <w:jc w:val="both"/>
        <w:outlineLvl w:val="0"/>
        <w:rPr>
          <w:rFonts w:ascii="Times New Roman" w:hAnsi="Times New Roman"/>
          <w:sz w:val="28"/>
          <w:szCs w:val="28"/>
        </w:rPr>
      </w:pPr>
      <w:r w:rsidRPr="00293243">
        <w:rPr>
          <w:rFonts w:ascii="Times New Roman" w:hAnsi="Times New Roman"/>
          <w:sz w:val="28"/>
          <w:szCs w:val="28"/>
        </w:rPr>
        <w:t xml:space="preserve">Происходит увеличение объемов затрат на реализацию Программы в 2019 году на </w:t>
      </w:r>
      <w:r w:rsidRPr="00293243">
        <w:rPr>
          <w:rFonts w:ascii="Times New Roman" w:hAnsi="Times New Roman"/>
          <w:b/>
          <w:sz w:val="28"/>
          <w:szCs w:val="28"/>
        </w:rPr>
        <w:t>23 008 539,76</w:t>
      </w:r>
      <w:r w:rsidRPr="00293243">
        <w:rPr>
          <w:rFonts w:ascii="Times New Roman" w:hAnsi="Times New Roman"/>
          <w:sz w:val="28"/>
          <w:szCs w:val="28"/>
        </w:rPr>
        <w:t xml:space="preserve"> рублей за счет средств местного бюджета. </w:t>
      </w:r>
    </w:p>
    <w:p w:rsidR="00A336CF" w:rsidRPr="00293243" w:rsidRDefault="00A336CF" w:rsidP="00A336CF">
      <w:pPr>
        <w:spacing w:line="240" w:lineRule="auto"/>
        <w:ind w:firstLine="708"/>
        <w:jc w:val="both"/>
        <w:rPr>
          <w:rFonts w:ascii="Times New Roman" w:hAnsi="Times New Roman"/>
          <w:b/>
          <w:sz w:val="28"/>
          <w:szCs w:val="28"/>
        </w:rPr>
      </w:pPr>
      <w:r w:rsidRPr="00293243">
        <w:rPr>
          <w:rFonts w:ascii="Times New Roman" w:hAnsi="Times New Roman"/>
          <w:sz w:val="28"/>
          <w:szCs w:val="28"/>
        </w:rPr>
        <w:t>Названные изменения вносятся ответственным исполнителем Программы - МКУ «Управление жилищно-коммунального хозяйства и энергетики» городского округа Красноуральск в соответствии с пунктом 18 главы 3 Порядка № 220.</w:t>
      </w:r>
    </w:p>
    <w:p w:rsidR="00A336CF" w:rsidRPr="00293243" w:rsidRDefault="00A336CF" w:rsidP="00A336CF">
      <w:pPr>
        <w:pStyle w:val="ConsTitle"/>
        <w:widowControl/>
        <w:ind w:firstLine="709"/>
        <w:jc w:val="both"/>
        <w:rPr>
          <w:rFonts w:ascii="Times New Roman" w:hAnsi="Times New Roman" w:cs="Times New Roman"/>
          <w:b w:val="0"/>
          <w:sz w:val="28"/>
          <w:szCs w:val="28"/>
        </w:rPr>
      </w:pPr>
      <w:r w:rsidRPr="00293243">
        <w:rPr>
          <w:rFonts w:ascii="Times New Roman" w:hAnsi="Times New Roman" w:cs="Times New Roman"/>
          <w:b w:val="0"/>
          <w:sz w:val="28"/>
          <w:szCs w:val="28"/>
        </w:rPr>
        <w:t xml:space="preserve">Уточняемые объемы финансирования Программы на 2019 год, отраженные в Проекте, не соответствуют показателям местного бюджета согласно решению Думы городского округа Красноуральск от 06 мая 2019 года № 177 «О внесении изменений в решение Думы городского округа Красноуральск от 20 декабря 2018 года № 147 «О бюджете городского округа Красноуральск на 2019 год и плановый период 2020 и 2021 годов»» (далее – Решение о бюджете). </w:t>
      </w:r>
    </w:p>
    <w:p w:rsidR="00A336CF" w:rsidRPr="00293243" w:rsidRDefault="00A336CF" w:rsidP="00A336CF">
      <w:pPr>
        <w:spacing w:line="240" w:lineRule="auto"/>
        <w:ind w:firstLine="708"/>
        <w:jc w:val="both"/>
        <w:rPr>
          <w:rFonts w:ascii="Times New Roman" w:hAnsi="Times New Roman"/>
          <w:sz w:val="28"/>
          <w:szCs w:val="28"/>
        </w:rPr>
      </w:pPr>
      <w:r w:rsidRPr="00293243">
        <w:rPr>
          <w:rFonts w:ascii="Times New Roman" w:hAnsi="Times New Roman"/>
          <w:sz w:val="28"/>
          <w:szCs w:val="28"/>
        </w:rPr>
        <w:t>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w:t>
      </w:r>
    </w:p>
    <w:p w:rsidR="00A336CF" w:rsidRPr="00293243" w:rsidRDefault="00A336CF" w:rsidP="00A336CF">
      <w:pPr>
        <w:pStyle w:val="a3"/>
        <w:autoSpaceDE w:val="0"/>
        <w:autoSpaceDN w:val="0"/>
        <w:adjustRightInd w:val="0"/>
        <w:spacing w:line="240" w:lineRule="auto"/>
        <w:ind w:left="0" w:firstLine="709"/>
        <w:jc w:val="both"/>
        <w:outlineLvl w:val="0"/>
        <w:rPr>
          <w:rFonts w:ascii="Times New Roman" w:hAnsi="Times New Roman"/>
          <w:b/>
          <w:sz w:val="28"/>
          <w:szCs w:val="28"/>
        </w:rPr>
      </w:pPr>
    </w:p>
    <w:p w:rsidR="00A336CF" w:rsidRPr="00293243" w:rsidRDefault="00A336CF" w:rsidP="00A336CF">
      <w:pPr>
        <w:pStyle w:val="a3"/>
        <w:numPr>
          <w:ilvl w:val="0"/>
          <w:numId w:val="2"/>
        </w:numPr>
        <w:spacing w:after="0" w:line="240" w:lineRule="auto"/>
        <w:ind w:left="0" w:firstLine="709"/>
        <w:jc w:val="both"/>
        <w:rPr>
          <w:rFonts w:ascii="Times New Roman" w:hAnsi="Times New Roman"/>
          <w:sz w:val="28"/>
          <w:szCs w:val="28"/>
        </w:rPr>
      </w:pPr>
      <w:r w:rsidRPr="00293243">
        <w:rPr>
          <w:rFonts w:ascii="Times New Roman" w:hAnsi="Times New Roman"/>
          <w:sz w:val="28"/>
          <w:szCs w:val="28"/>
        </w:rPr>
        <w:t>Согласно представленному финансово-экономическому обоснованию внесение изменений обусловлено необходимостью дополнения Программы новыми мероприятия:</w:t>
      </w:r>
    </w:p>
    <w:p w:rsidR="00A336CF" w:rsidRPr="00293243" w:rsidRDefault="00A336CF" w:rsidP="00A336CF">
      <w:pPr>
        <w:autoSpaceDE w:val="0"/>
        <w:autoSpaceDN w:val="0"/>
        <w:adjustRightInd w:val="0"/>
        <w:spacing w:line="240" w:lineRule="auto"/>
        <w:ind w:firstLine="709"/>
        <w:jc w:val="both"/>
        <w:rPr>
          <w:rFonts w:ascii="Times New Roman" w:hAnsi="Times New Roman"/>
          <w:sz w:val="28"/>
          <w:szCs w:val="28"/>
        </w:rPr>
      </w:pPr>
      <w:r w:rsidRPr="00293243">
        <w:rPr>
          <w:rFonts w:ascii="Times New Roman" w:hAnsi="Times New Roman"/>
          <w:b/>
          <w:sz w:val="28"/>
          <w:szCs w:val="28"/>
        </w:rPr>
        <w:lastRenderedPageBreak/>
        <w:t>3.1)</w:t>
      </w:r>
      <w:r w:rsidRPr="00293243">
        <w:rPr>
          <w:rFonts w:ascii="Times New Roman" w:hAnsi="Times New Roman"/>
          <w:sz w:val="28"/>
          <w:szCs w:val="28"/>
        </w:rPr>
        <w:t xml:space="preserve"> в связи с необходимостью выполнения технологического присоединения построенных очистных сооружений к газовым сетям вводится мероприятие 1.5 «Подключение (технологическое присоединение) объекта капитального строительства газоснабжение сооружений биологической очистки бытовых сточных вод» с объемом финансирования в 2019 году за счет средств местного бюджета в сумме 572 517,38 рублей.</w:t>
      </w:r>
    </w:p>
    <w:p w:rsidR="00A336CF" w:rsidRPr="00293243" w:rsidRDefault="00A336CF" w:rsidP="00A336CF">
      <w:pPr>
        <w:autoSpaceDE w:val="0"/>
        <w:autoSpaceDN w:val="0"/>
        <w:adjustRightInd w:val="0"/>
        <w:spacing w:line="240" w:lineRule="auto"/>
        <w:ind w:firstLine="709"/>
        <w:jc w:val="both"/>
        <w:rPr>
          <w:rFonts w:ascii="Times New Roman" w:hAnsi="Times New Roman"/>
          <w:sz w:val="28"/>
          <w:szCs w:val="28"/>
        </w:rPr>
      </w:pPr>
      <w:r w:rsidRPr="00293243">
        <w:rPr>
          <w:rFonts w:ascii="Times New Roman" w:hAnsi="Times New Roman"/>
          <w:sz w:val="28"/>
          <w:szCs w:val="28"/>
        </w:rPr>
        <w:t xml:space="preserve">Указанное мероприятие направлено на достижение целевого показателя 1.1.5 «Количество технологически присоединенных объектов капитального строительства к сетям газоснабжения» с числовым значением в 2019 году – 1 единица;  </w:t>
      </w:r>
    </w:p>
    <w:p w:rsidR="00A336CF" w:rsidRPr="00293243" w:rsidRDefault="00A336CF" w:rsidP="00A336CF">
      <w:pPr>
        <w:autoSpaceDE w:val="0"/>
        <w:autoSpaceDN w:val="0"/>
        <w:adjustRightInd w:val="0"/>
        <w:spacing w:line="240" w:lineRule="auto"/>
        <w:ind w:firstLine="709"/>
        <w:jc w:val="both"/>
        <w:rPr>
          <w:rFonts w:ascii="Times New Roman" w:hAnsi="Times New Roman"/>
          <w:sz w:val="28"/>
          <w:szCs w:val="28"/>
        </w:rPr>
      </w:pPr>
      <w:r w:rsidRPr="00293243">
        <w:rPr>
          <w:rFonts w:ascii="Times New Roman" w:hAnsi="Times New Roman"/>
          <w:b/>
          <w:sz w:val="28"/>
          <w:szCs w:val="28"/>
        </w:rPr>
        <w:t>3.2)</w:t>
      </w:r>
      <w:r w:rsidRPr="00293243">
        <w:rPr>
          <w:rFonts w:ascii="Times New Roman" w:hAnsi="Times New Roman"/>
          <w:sz w:val="28"/>
          <w:szCs w:val="28"/>
        </w:rPr>
        <w:t xml:space="preserve"> с целью участия в отборе на предоставление субсидий из областного бюджета в рамках региональной адресной программы «Переселение граждан на территории Свердловской области из аварийного жилищного фонда в 2019-2025 годах», утвержденной постановлением Правительства Свердловской области от 01.04.2019 № 208-ПП, на обеспечение переселения граждан из жилых помещений, признанных непригодными для проживания, Программа дополняется мероприятиями:</w:t>
      </w:r>
    </w:p>
    <w:p w:rsidR="00A336CF" w:rsidRPr="00293243" w:rsidRDefault="00A336CF" w:rsidP="00A336CF">
      <w:pPr>
        <w:autoSpaceDE w:val="0"/>
        <w:autoSpaceDN w:val="0"/>
        <w:adjustRightInd w:val="0"/>
        <w:spacing w:line="240" w:lineRule="auto"/>
        <w:ind w:firstLine="709"/>
        <w:jc w:val="both"/>
        <w:rPr>
          <w:rFonts w:ascii="Times New Roman" w:hAnsi="Times New Roman"/>
          <w:sz w:val="28"/>
          <w:szCs w:val="28"/>
        </w:rPr>
      </w:pPr>
      <w:r w:rsidRPr="00293243">
        <w:rPr>
          <w:rFonts w:ascii="Times New Roman" w:hAnsi="Times New Roman"/>
          <w:sz w:val="28"/>
          <w:szCs w:val="28"/>
        </w:rPr>
        <w:t xml:space="preserve">- 2.3 «Приобретение жилых помещений для переселения граждан из жилых помещений, признанных непригодными для проживания (в рамках </w:t>
      </w:r>
      <w:proofErr w:type="spellStart"/>
      <w:r w:rsidRPr="00293243">
        <w:rPr>
          <w:rFonts w:ascii="Times New Roman" w:hAnsi="Times New Roman"/>
          <w:sz w:val="28"/>
          <w:szCs w:val="28"/>
        </w:rPr>
        <w:t>софинансирования</w:t>
      </w:r>
      <w:proofErr w:type="spellEnd"/>
      <w:r w:rsidRPr="00293243">
        <w:rPr>
          <w:rFonts w:ascii="Times New Roman" w:hAnsi="Times New Roman"/>
          <w:sz w:val="28"/>
          <w:szCs w:val="28"/>
        </w:rPr>
        <w:t>)» на сумму 6 731 810,64 за счет средств областного бюджета. На этом основании увеличивается значение целевого показателя 2.1.2 «Количество приобретенных жилых помещений для переселения граждан из жилых помещений, признанных непригодными для проживания» на 28 единиц;</w:t>
      </w:r>
    </w:p>
    <w:p w:rsidR="00A336CF" w:rsidRPr="00293243" w:rsidRDefault="00A336CF" w:rsidP="00A336CF">
      <w:pPr>
        <w:autoSpaceDE w:val="0"/>
        <w:autoSpaceDN w:val="0"/>
        <w:adjustRightInd w:val="0"/>
        <w:spacing w:line="240" w:lineRule="auto"/>
        <w:ind w:firstLine="709"/>
        <w:jc w:val="both"/>
        <w:rPr>
          <w:rFonts w:ascii="Times New Roman" w:hAnsi="Times New Roman"/>
          <w:sz w:val="28"/>
          <w:szCs w:val="28"/>
        </w:rPr>
      </w:pPr>
      <w:r w:rsidRPr="00293243">
        <w:rPr>
          <w:rFonts w:ascii="Times New Roman" w:hAnsi="Times New Roman"/>
          <w:sz w:val="28"/>
          <w:szCs w:val="28"/>
        </w:rPr>
        <w:t>- 2.4 «Возмещение расходов собственникам жилых помещений в многоквартирных домах, признанных аварийными и подлежащими сносу» с финансовым обеспечением в размере 6 216 080,0 рублей. В связи с этим Программам дополняется целевым показателем 2.1.3 «Количество собственников жилых помещений, получивших возмещение расходов для переселения из жилых помещений, признанных непригодными для проживания» с числовым значением – 20 единиц;</w:t>
      </w:r>
    </w:p>
    <w:p w:rsidR="00A336CF" w:rsidRPr="00293243" w:rsidRDefault="00A336CF" w:rsidP="00A336CF">
      <w:pPr>
        <w:spacing w:line="240" w:lineRule="auto"/>
        <w:ind w:firstLine="708"/>
        <w:jc w:val="both"/>
        <w:rPr>
          <w:rFonts w:ascii="Times New Roman" w:hAnsi="Times New Roman"/>
          <w:sz w:val="28"/>
          <w:szCs w:val="28"/>
        </w:rPr>
      </w:pPr>
      <w:r w:rsidRPr="00293243">
        <w:rPr>
          <w:rFonts w:ascii="Times New Roman" w:hAnsi="Times New Roman"/>
          <w:b/>
          <w:sz w:val="28"/>
          <w:szCs w:val="28"/>
        </w:rPr>
        <w:t>3.3)</w:t>
      </w:r>
      <w:r w:rsidRPr="00293243">
        <w:rPr>
          <w:rFonts w:ascii="Times New Roman" w:hAnsi="Times New Roman"/>
          <w:sz w:val="28"/>
          <w:szCs w:val="28"/>
        </w:rPr>
        <w:t xml:space="preserve"> в целях исполнения решений </w:t>
      </w:r>
      <w:proofErr w:type="spellStart"/>
      <w:r w:rsidRPr="00293243">
        <w:rPr>
          <w:rFonts w:ascii="Times New Roman" w:hAnsi="Times New Roman"/>
          <w:sz w:val="28"/>
          <w:szCs w:val="28"/>
        </w:rPr>
        <w:t>Красноуральского</w:t>
      </w:r>
      <w:proofErr w:type="spellEnd"/>
      <w:r w:rsidRPr="00293243">
        <w:rPr>
          <w:rFonts w:ascii="Times New Roman" w:hAnsi="Times New Roman"/>
          <w:sz w:val="28"/>
          <w:szCs w:val="28"/>
        </w:rPr>
        <w:t xml:space="preserve"> городского суда о предоставлении жилых помещений для переселения граждан Проектом предлагается увеличить финансирование мероприятия 2.3 «Приобретение жилых помещений для переселения граждан из жилых помещений, признанных непригодными для проживания» на сумму 3 349 429,3 рублей за счет средств местного бюджета, а также увеличить значение соответствующего мероприятию целевого показателя 2.1.2 на 5 единиц;</w:t>
      </w:r>
    </w:p>
    <w:p w:rsidR="00A336CF" w:rsidRPr="00293243" w:rsidRDefault="00A336CF" w:rsidP="00A336CF">
      <w:pPr>
        <w:spacing w:line="240" w:lineRule="auto"/>
        <w:ind w:firstLine="708"/>
        <w:jc w:val="both"/>
        <w:rPr>
          <w:rFonts w:ascii="Times New Roman" w:hAnsi="Times New Roman"/>
          <w:sz w:val="28"/>
          <w:szCs w:val="28"/>
        </w:rPr>
      </w:pPr>
      <w:r w:rsidRPr="00293243">
        <w:rPr>
          <w:rFonts w:ascii="Times New Roman" w:hAnsi="Times New Roman"/>
          <w:b/>
          <w:sz w:val="28"/>
          <w:szCs w:val="28"/>
        </w:rPr>
        <w:t>3.4)</w:t>
      </w:r>
      <w:r w:rsidRPr="00293243">
        <w:rPr>
          <w:rFonts w:ascii="Times New Roman" w:hAnsi="Times New Roman"/>
          <w:sz w:val="28"/>
          <w:szCs w:val="28"/>
        </w:rPr>
        <w:t xml:space="preserve"> для проведения работ по ремонту площади Победы увеличивается финансирование мероприятия 5.2 «Мероприятия по содержанию объектов благоустройства (содержание фонтана и сквера на площади Победы, 1; </w:t>
      </w:r>
      <w:r w:rsidRPr="00293243">
        <w:rPr>
          <w:rFonts w:ascii="Times New Roman" w:hAnsi="Times New Roman"/>
          <w:sz w:val="28"/>
          <w:szCs w:val="28"/>
        </w:rPr>
        <w:lastRenderedPageBreak/>
        <w:t>содержание сквера по ул. Ленина, 18; содержание сквера по ул. Ленина, 69а; содержание площадки по ул. Ленина, 30, 32, 34; ул. Чернышевского, 3а, 7, 9; ремонт площади Победы)» на сумму 1 766 721,6 рублей за счет средств местного бюджета;</w:t>
      </w:r>
    </w:p>
    <w:p w:rsidR="00A336CF" w:rsidRPr="00293243" w:rsidRDefault="00A336CF" w:rsidP="00A336CF">
      <w:pPr>
        <w:spacing w:line="240" w:lineRule="auto"/>
        <w:ind w:firstLine="708"/>
        <w:jc w:val="both"/>
        <w:rPr>
          <w:rFonts w:ascii="Times New Roman" w:hAnsi="Times New Roman"/>
          <w:sz w:val="28"/>
          <w:szCs w:val="28"/>
        </w:rPr>
      </w:pPr>
      <w:r w:rsidRPr="00293243">
        <w:rPr>
          <w:rFonts w:ascii="Times New Roman" w:hAnsi="Times New Roman"/>
          <w:b/>
          <w:sz w:val="28"/>
          <w:szCs w:val="28"/>
        </w:rPr>
        <w:t>3.5)</w:t>
      </w:r>
      <w:r w:rsidRPr="00293243">
        <w:rPr>
          <w:rFonts w:ascii="Times New Roman" w:hAnsi="Times New Roman"/>
          <w:sz w:val="28"/>
          <w:szCs w:val="28"/>
        </w:rPr>
        <w:t xml:space="preserve"> в целях оплаты за уличное освещение и разработки ПСД на строительство новых линий наружного освещения городского округа увеличивается финансирование мероприятия 5.5 «Наружное освещение» на сумму 3 515 595,86 рублей за счет местного бюджета. </w:t>
      </w:r>
    </w:p>
    <w:p w:rsidR="00A336CF" w:rsidRPr="00293243" w:rsidRDefault="00A336CF" w:rsidP="00A336CF">
      <w:pPr>
        <w:spacing w:line="240" w:lineRule="auto"/>
        <w:ind w:firstLine="708"/>
        <w:jc w:val="both"/>
        <w:rPr>
          <w:rFonts w:ascii="Times New Roman" w:hAnsi="Times New Roman"/>
          <w:sz w:val="28"/>
          <w:szCs w:val="28"/>
        </w:rPr>
      </w:pPr>
      <w:r w:rsidRPr="00293243">
        <w:rPr>
          <w:rFonts w:ascii="Times New Roman" w:hAnsi="Times New Roman"/>
          <w:sz w:val="28"/>
          <w:szCs w:val="28"/>
        </w:rPr>
        <w:t xml:space="preserve">При этом значение целевого показателя 5.4.2 «Количество потребляемой электрической энергии» не меняется, что свидетельствует о </w:t>
      </w:r>
      <w:r w:rsidRPr="00293243">
        <w:rPr>
          <w:rFonts w:ascii="Times New Roman" w:hAnsi="Times New Roman"/>
          <w:b/>
          <w:sz w:val="28"/>
          <w:szCs w:val="28"/>
        </w:rPr>
        <w:t xml:space="preserve">нарушении требований </w:t>
      </w:r>
      <w:r w:rsidRPr="00293243">
        <w:rPr>
          <w:rFonts w:ascii="Times New Roman" w:hAnsi="Times New Roman"/>
          <w:sz w:val="28"/>
          <w:szCs w:val="28"/>
        </w:rPr>
        <w:t xml:space="preserve">(адекватность, экономичность, достоверность), которым должны соответствовать целевые показатели </w:t>
      </w:r>
      <w:r w:rsidRPr="00293243">
        <w:rPr>
          <w:rFonts w:ascii="Times New Roman" w:hAnsi="Times New Roman"/>
          <w:b/>
          <w:sz w:val="28"/>
          <w:szCs w:val="28"/>
        </w:rPr>
        <w:t xml:space="preserve">согласно подпункту 3 пункта 8 главы 2 Порядка № 220 </w:t>
      </w:r>
      <w:r w:rsidRPr="00293243">
        <w:rPr>
          <w:rFonts w:ascii="Times New Roman" w:hAnsi="Times New Roman"/>
          <w:sz w:val="28"/>
          <w:szCs w:val="28"/>
        </w:rPr>
        <w:t xml:space="preserve">и не могут объективно характеризовать динамику достижения цели, решения задач Программы.   </w:t>
      </w:r>
    </w:p>
    <w:p w:rsidR="00A336CF" w:rsidRPr="00293243" w:rsidRDefault="00A336CF" w:rsidP="00A336CF">
      <w:pPr>
        <w:spacing w:line="240" w:lineRule="auto"/>
        <w:ind w:firstLine="708"/>
        <w:jc w:val="both"/>
        <w:rPr>
          <w:rFonts w:ascii="Times New Roman" w:hAnsi="Times New Roman"/>
          <w:color w:val="22272F"/>
          <w:sz w:val="28"/>
          <w:szCs w:val="28"/>
          <w:shd w:val="clear" w:color="auto" w:fill="FFFFFF"/>
        </w:rPr>
      </w:pPr>
      <w:r w:rsidRPr="00293243">
        <w:rPr>
          <w:rFonts w:ascii="Times New Roman" w:hAnsi="Times New Roman"/>
          <w:sz w:val="28"/>
          <w:szCs w:val="28"/>
        </w:rPr>
        <w:t xml:space="preserve">Также Программа дополняется целевым показателем 5.4.3 «Количество разработанной проектно-сметной документации на строительство новых линий наружного освещения», имеющим числовое значение в 2019 году – 1 единица. Указанный целевой показатель был отражен в рамках задачи 5.4 «Мероприятия по содержанию объектов наружного освещения», однако работы по разработке ПСД на строительство новых линий наружного освещения </w:t>
      </w:r>
      <w:r w:rsidRPr="00293243">
        <w:rPr>
          <w:rFonts w:ascii="Times New Roman" w:hAnsi="Times New Roman"/>
          <w:b/>
          <w:sz w:val="28"/>
          <w:szCs w:val="28"/>
        </w:rPr>
        <w:t>не относятся к содержанию</w:t>
      </w:r>
      <w:r w:rsidRPr="00293243">
        <w:rPr>
          <w:rFonts w:ascii="Times New Roman" w:hAnsi="Times New Roman"/>
          <w:sz w:val="28"/>
          <w:szCs w:val="28"/>
        </w:rPr>
        <w:t xml:space="preserve"> объектов наружного освещения, а в соответствии с </w:t>
      </w:r>
      <w:r w:rsidRPr="00293243">
        <w:rPr>
          <w:rFonts w:ascii="Times New Roman" w:hAnsi="Times New Roman"/>
          <w:b/>
          <w:sz w:val="28"/>
          <w:szCs w:val="28"/>
        </w:rPr>
        <w:t>частью 2 статьи 48 Градостроительного кодекса Российской Федерации</w:t>
      </w:r>
      <w:r w:rsidRPr="00293243">
        <w:rPr>
          <w:rFonts w:ascii="Times New Roman" w:hAnsi="Times New Roman"/>
          <w:sz w:val="28"/>
          <w:szCs w:val="28"/>
        </w:rPr>
        <w:t xml:space="preserve"> п</w:t>
      </w:r>
      <w:r w:rsidRPr="00293243">
        <w:rPr>
          <w:rFonts w:ascii="Times New Roman" w:hAnsi="Times New Roman"/>
          <w:color w:val="22272F"/>
          <w:sz w:val="28"/>
          <w:szCs w:val="28"/>
          <w:shd w:val="clear" w:color="auto" w:fill="FFFFFF"/>
        </w:rPr>
        <w:t>роектная документация</w:t>
      </w:r>
      <w:r w:rsidRPr="00293243">
        <w:rPr>
          <w:rStyle w:val="apple-converted-space"/>
          <w:rFonts w:ascii="Times New Roman" w:hAnsi="Times New Roman"/>
          <w:color w:val="22272F"/>
          <w:sz w:val="28"/>
          <w:szCs w:val="28"/>
          <w:shd w:val="clear" w:color="auto" w:fill="FFFFFF"/>
        </w:rPr>
        <w:t> </w:t>
      </w:r>
      <w:r w:rsidRPr="00293243">
        <w:rPr>
          <w:rFonts w:ascii="Times New Roman" w:hAnsi="Times New Roman"/>
          <w:color w:val="22272F"/>
          <w:sz w:val="28"/>
          <w:szCs w:val="28"/>
          <w:shd w:val="clear" w:color="auto" w:fill="FFFFFF"/>
        </w:rPr>
        <w:t>представляет собой документацию, содержащую материалы в текстовой и графической формах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A336CF" w:rsidRPr="00293243" w:rsidRDefault="00A336CF" w:rsidP="00A336CF">
      <w:pPr>
        <w:spacing w:line="240" w:lineRule="auto"/>
        <w:ind w:firstLine="708"/>
        <w:jc w:val="both"/>
        <w:rPr>
          <w:rFonts w:ascii="Times New Roman" w:hAnsi="Times New Roman"/>
          <w:sz w:val="28"/>
          <w:szCs w:val="28"/>
        </w:rPr>
      </w:pPr>
      <w:r w:rsidRPr="00293243">
        <w:rPr>
          <w:rFonts w:ascii="Times New Roman" w:hAnsi="Times New Roman"/>
          <w:color w:val="22272F"/>
          <w:sz w:val="28"/>
          <w:szCs w:val="28"/>
          <w:shd w:val="clear" w:color="auto" w:fill="FFFFFF"/>
        </w:rPr>
        <w:t>Таким образом, указанный целевой показатель не направлен на решение задачи 5.4, что является нарушение норм</w:t>
      </w:r>
      <w:r w:rsidRPr="00293243">
        <w:rPr>
          <w:rFonts w:ascii="Times New Roman" w:hAnsi="Times New Roman"/>
          <w:b/>
          <w:sz w:val="28"/>
          <w:szCs w:val="28"/>
        </w:rPr>
        <w:t xml:space="preserve"> подпункта 3 пункта 8 главы 2 Порядка № 220</w:t>
      </w:r>
      <w:r w:rsidRPr="00293243">
        <w:rPr>
          <w:rFonts w:ascii="Times New Roman" w:hAnsi="Times New Roman"/>
          <w:sz w:val="28"/>
          <w:szCs w:val="28"/>
        </w:rPr>
        <w:t xml:space="preserve">;   </w:t>
      </w:r>
    </w:p>
    <w:p w:rsidR="00A336CF" w:rsidRPr="00293243" w:rsidRDefault="00A336CF" w:rsidP="00A336CF">
      <w:pPr>
        <w:autoSpaceDE w:val="0"/>
        <w:autoSpaceDN w:val="0"/>
        <w:adjustRightInd w:val="0"/>
        <w:spacing w:line="240" w:lineRule="auto"/>
        <w:ind w:firstLine="709"/>
        <w:jc w:val="both"/>
        <w:rPr>
          <w:rFonts w:ascii="Times New Roman" w:hAnsi="Times New Roman"/>
          <w:sz w:val="28"/>
          <w:szCs w:val="28"/>
        </w:rPr>
      </w:pPr>
      <w:r w:rsidRPr="00293243">
        <w:rPr>
          <w:rFonts w:ascii="Times New Roman" w:hAnsi="Times New Roman"/>
          <w:b/>
          <w:sz w:val="28"/>
          <w:szCs w:val="28"/>
        </w:rPr>
        <w:t>3.6)</w:t>
      </w:r>
      <w:r w:rsidRPr="00293243">
        <w:rPr>
          <w:rFonts w:ascii="Times New Roman" w:hAnsi="Times New Roman"/>
          <w:sz w:val="28"/>
          <w:szCs w:val="28"/>
        </w:rPr>
        <w:t xml:space="preserve"> для проведения работ по обустройству территорий, прилегающих к памятникам, Программа дополняется мероприятием 5.7 «Прочие мероприятия по благоустройству территории городского округа Красноуральск» с объемом финансирования 31 709,32 рублей.</w:t>
      </w:r>
    </w:p>
    <w:p w:rsidR="00A336CF" w:rsidRPr="00293243" w:rsidRDefault="00A336CF" w:rsidP="00A336CF">
      <w:pPr>
        <w:autoSpaceDE w:val="0"/>
        <w:autoSpaceDN w:val="0"/>
        <w:adjustRightInd w:val="0"/>
        <w:spacing w:line="240" w:lineRule="auto"/>
        <w:ind w:firstLine="709"/>
        <w:jc w:val="both"/>
        <w:rPr>
          <w:rFonts w:ascii="Times New Roman" w:hAnsi="Times New Roman"/>
          <w:sz w:val="28"/>
          <w:szCs w:val="28"/>
        </w:rPr>
      </w:pPr>
      <w:r w:rsidRPr="00293243">
        <w:rPr>
          <w:rFonts w:ascii="Times New Roman" w:hAnsi="Times New Roman"/>
          <w:sz w:val="28"/>
          <w:szCs w:val="28"/>
        </w:rPr>
        <w:t>На этом основании вводится целевой показатель 5.1.5 «Количество обустроенных территорий, прилегающих к памятникам с числовым значением – 2 единицы;</w:t>
      </w:r>
    </w:p>
    <w:p w:rsidR="00A336CF" w:rsidRPr="00293243" w:rsidRDefault="00A336CF" w:rsidP="00A336CF">
      <w:pPr>
        <w:autoSpaceDE w:val="0"/>
        <w:autoSpaceDN w:val="0"/>
        <w:adjustRightInd w:val="0"/>
        <w:spacing w:line="240" w:lineRule="auto"/>
        <w:ind w:firstLine="709"/>
        <w:jc w:val="both"/>
        <w:rPr>
          <w:rFonts w:ascii="Times New Roman" w:hAnsi="Times New Roman"/>
          <w:sz w:val="28"/>
          <w:szCs w:val="28"/>
        </w:rPr>
      </w:pPr>
      <w:r w:rsidRPr="00293243">
        <w:rPr>
          <w:rFonts w:ascii="Times New Roman" w:hAnsi="Times New Roman"/>
          <w:b/>
          <w:sz w:val="28"/>
          <w:szCs w:val="28"/>
        </w:rPr>
        <w:t>3.7)</w:t>
      </w:r>
      <w:r w:rsidRPr="00293243">
        <w:rPr>
          <w:rFonts w:ascii="Times New Roman" w:hAnsi="Times New Roman"/>
          <w:sz w:val="28"/>
          <w:szCs w:val="28"/>
        </w:rPr>
        <w:t xml:space="preserve"> в целях проведения работ по ремонту рекламных конструкций Программа дополняется мероприятием 5.8 «Мероприятия по содержанию </w:t>
      </w:r>
      <w:r w:rsidRPr="00293243">
        <w:rPr>
          <w:rFonts w:ascii="Times New Roman" w:hAnsi="Times New Roman"/>
          <w:sz w:val="28"/>
          <w:szCs w:val="28"/>
        </w:rPr>
        <w:lastRenderedPageBreak/>
        <w:t xml:space="preserve">элементов благоустройства территории городского округа Красноуральск» на сумму 74 443,20 рубля. </w:t>
      </w:r>
    </w:p>
    <w:p w:rsidR="00A336CF" w:rsidRPr="00293243" w:rsidRDefault="00A336CF" w:rsidP="00A336CF">
      <w:pPr>
        <w:autoSpaceDE w:val="0"/>
        <w:autoSpaceDN w:val="0"/>
        <w:adjustRightInd w:val="0"/>
        <w:spacing w:line="240" w:lineRule="auto"/>
        <w:ind w:firstLine="709"/>
        <w:jc w:val="both"/>
        <w:rPr>
          <w:rFonts w:ascii="Times New Roman" w:hAnsi="Times New Roman"/>
          <w:sz w:val="28"/>
          <w:szCs w:val="28"/>
        </w:rPr>
      </w:pPr>
      <w:r w:rsidRPr="00293243">
        <w:rPr>
          <w:rFonts w:ascii="Times New Roman" w:hAnsi="Times New Roman"/>
          <w:sz w:val="28"/>
          <w:szCs w:val="28"/>
        </w:rPr>
        <w:t>Также вводится новый целевой показатель 5.1.6 «Количество отремонтированных рекламных конструкций» с числовым значением – 2 единицы.</w:t>
      </w:r>
    </w:p>
    <w:p w:rsidR="00A336CF" w:rsidRPr="00293243" w:rsidRDefault="00A336CF" w:rsidP="00A336CF">
      <w:pPr>
        <w:autoSpaceDE w:val="0"/>
        <w:autoSpaceDN w:val="0"/>
        <w:adjustRightInd w:val="0"/>
        <w:spacing w:line="240" w:lineRule="auto"/>
        <w:ind w:firstLine="709"/>
        <w:jc w:val="both"/>
        <w:rPr>
          <w:rFonts w:ascii="Times New Roman" w:hAnsi="Times New Roman"/>
          <w:sz w:val="28"/>
          <w:szCs w:val="28"/>
        </w:rPr>
      </w:pPr>
      <w:r w:rsidRPr="00293243">
        <w:rPr>
          <w:rFonts w:ascii="Times New Roman" w:hAnsi="Times New Roman"/>
          <w:sz w:val="28"/>
          <w:szCs w:val="28"/>
        </w:rPr>
        <w:t xml:space="preserve">В соответствии с </w:t>
      </w:r>
      <w:r w:rsidRPr="00293243">
        <w:rPr>
          <w:rFonts w:ascii="Times New Roman" w:hAnsi="Times New Roman"/>
          <w:color w:val="22272F"/>
          <w:sz w:val="28"/>
          <w:szCs w:val="28"/>
          <w:shd w:val="clear" w:color="auto" w:fill="FFFFFF"/>
        </w:rPr>
        <w:t xml:space="preserve">Правилами благоустройства городского округа Красноуральск, утвержденными постановлением администрации городского округа Красноуральск от 04.04. 2014 № 492, рекламные конструкции являются </w:t>
      </w:r>
      <w:r w:rsidRPr="00293243">
        <w:rPr>
          <w:rFonts w:ascii="Times New Roman" w:hAnsi="Times New Roman"/>
          <w:b/>
          <w:color w:val="22272F"/>
          <w:sz w:val="28"/>
          <w:szCs w:val="28"/>
          <w:shd w:val="clear" w:color="auto" w:fill="FFFFFF"/>
        </w:rPr>
        <w:t>элементами благоустройства</w:t>
      </w:r>
      <w:r w:rsidRPr="00293243">
        <w:rPr>
          <w:rFonts w:ascii="Times New Roman" w:hAnsi="Times New Roman"/>
          <w:color w:val="22272F"/>
          <w:sz w:val="28"/>
          <w:szCs w:val="28"/>
          <w:shd w:val="clear" w:color="auto" w:fill="FFFFFF"/>
        </w:rPr>
        <w:t xml:space="preserve">, однако целевой показатель направлен на решение задачи 5.1 «Мероприятия по содержанию </w:t>
      </w:r>
      <w:r w:rsidRPr="00293243">
        <w:rPr>
          <w:rFonts w:ascii="Times New Roman" w:hAnsi="Times New Roman"/>
          <w:b/>
          <w:color w:val="22272F"/>
          <w:sz w:val="28"/>
          <w:szCs w:val="28"/>
          <w:shd w:val="clear" w:color="auto" w:fill="FFFFFF"/>
        </w:rPr>
        <w:t>объектов благоустройства</w:t>
      </w:r>
      <w:r w:rsidRPr="00293243">
        <w:rPr>
          <w:rFonts w:ascii="Times New Roman" w:hAnsi="Times New Roman"/>
          <w:color w:val="22272F"/>
          <w:sz w:val="28"/>
          <w:szCs w:val="28"/>
          <w:shd w:val="clear" w:color="auto" w:fill="FFFFFF"/>
        </w:rPr>
        <w:t xml:space="preserve"> и озеленения», что является нарушение норм</w:t>
      </w:r>
      <w:r w:rsidRPr="00293243">
        <w:rPr>
          <w:rFonts w:ascii="Times New Roman" w:hAnsi="Times New Roman"/>
          <w:b/>
          <w:sz w:val="28"/>
          <w:szCs w:val="28"/>
        </w:rPr>
        <w:t xml:space="preserve"> подпункта 3 пункта 8 главы 2 Порядка № 220.</w:t>
      </w:r>
      <w:r w:rsidRPr="00293243">
        <w:rPr>
          <w:rFonts w:ascii="Times New Roman" w:hAnsi="Times New Roman"/>
          <w:sz w:val="28"/>
          <w:szCs w:val="28"/>
        </w:rPr>
        <w:t xml:space="preserve">   </w:t>
      </w:r>
      <w:r w:rsidRPr="00293243">
        <w:rPr>
          <w:rFonts w:ascii="Times New Roman" w:hAnsi="Times New Roman"/>
          <w:color w:val="22272F"/>
          <w:sz w:val="28"/>
          <w:szCs w:val="28"/>
          <w:shd w:val="clear" w:color="auto" w:fill="FFFFFF"/>
        </w:rPr>
        <w:t xml:space="preserve"> </w:t>
      </w:r>
    </w:p>
    <w:p w:rsidR="00A336CF" w:rsidRPr="00293243" w:rsidRDefault="00A336CF" w:rsidP="00A336CF">
      <w:pPr>
        <w:spacing w:line="240" w:lineRule="auto"/>
        <w:ind w:firstLine="708"/>
        <w:jc w:val="both"/>
        <w:rPr>
          <w:rFonts w:ascii="Times New Roman" w:hAnsi="Times New Roman"/>
          <w:sz w:val="28"/>
          <w:szCs w:val="28"/>
        </w:rPr>
      </w:pPr>
    </w:p>
    <w:p w:rsidR="00A336CF" w:rsidRPr="00293243" w:rsidRDefault="00A336CF" w:rsidP="00A336CF">
      <w:pPr>
        <w:spacing w:line="240" w:lineRule="auto"/>
        <w:ind w:firstLine="708"/>
        <w:jc w:val="both"/>
        <w:rPr>
          <w:rFonts w:ascii="Times New Roman" w:hAnsi="Times New Roman"/>
          <w:sz w:val="28"/>
          <w:szCs w:val="28"/>
        </w:rPr>
      </w:pPr>
      <w:r w:rsidRPr="00293243">
        <w:rPr>
          <w:rFonts w:ascii="Times New Roman" w:hAnsi="Times New Roman"/>
          <w:sz w:val="28"/>
          <w:szCs w:val="28"/>
        </w:rPr>
        <w:t>В качестве источника значений всех вновь введенных целевых показателей указано решение Думы городского округа Красноуральск от 20.12.2018 № 151 «Об утверждении стратегии социально-экономического развития городского округа Красноуральск на период до 2035 года», однако в названном решении Думы значение аналогичных показателей не установлено.</w:t>
      </w:r>
    </w:p>
    <w:p w:rsidR="00A336CF" w:rsidRPr="00293243" w:rsidRDefault="00A336CF" w:rsidP="00A336CF">
      <w:pPr>
        <w:spacing w:line="240" w:lineRule="auto"/>
        <w:ind w:firstLine="708"/>
        <w:jc w:val="both"/>
        <w:rPr>
          <w:rFonts w:ascii="Times New Roman" w:hAnsi="Times New Roman"/>
          <w:sz w:val="28"/>
          <w:szCs w:val="28"/>
        </w:rPr>
      </w:pPr>
      <w:r w:rsidRPr="00293243">
        <w:rPr>
          <w:rFonts w:ascii="Times New Roman" w:hAnsi="Times New Roman"/>
          <w:sz w:val="28"/>
          <w:szCs w:val="28"/>
        </w:rPr>
        <w:t xml:space="preserve">Указанные факты свидетельствуют о </w:t>
      </w:r>
      <w:r w:rsidRPr="00293243">
        <w:rPr>
          <w:rFonts w:ascii="Times New Roman" w:hAnsi="Times New Roman"/>
          <w:b/>
          <w:sz w:val="28"/>
          <w:szCs w:val="28"/>
        </w:rPr>
        <w:t>нарушении ответственным исполнителем требований подпункта 3 пункта 8 главы 2 Порядка № 220</w:t>
      </w:r>
      <w:r w:rsidRPr="00293243">
        <w:rPr>
          <w:rFonts w:ascii="Times New Roman" w:hAnsi="Times New Roman"/>
          <w:sz w:val="28"/>
          <w:szCs w:val="28"/>
        </w:rPr>
        <w:t xml:space="preserve"> в части некорректного отражения нормативного правового акта, являющегося источником значения вводимых целевых показателей.</w:t>
      </w:r>
    </w:p>
    <w:p w:rsidR="00A336CF" w:rsidRPr="00293243" w:rsidRDefault="00A336CF" w:rsidP="00A336CF">
      <w:pPr>
        <w:spacing w:line="240" w:lineRule="auto"/>
        <w:ind w:firstLine="708"/>
        <w:jc w:val="both"/>
        <w:rPr>
          <w:rFonts w:ascii="Times New Roman" w:hAnsi="Times New Roman"/>
          <w:sz w:val="28"/>
          <w:szCs w:val="28"/>
        </w:rPr>
      </w:pPr>
      <w:r w:rsidRPr="00293243">
        <w:rPr>
          <w:rFonts w:ascii="Times New Roman" w:hAnsi="Times New Roman"/>
          <w:sz w:val="28"/>
          <w:szCs w:val="28"/>
        </w:rPr>
        <w:t xml:space="preserve"> </w:t>
      </w:r>
    </w:p>
    <w:p w:rsidR="00A336CF" w:rsidRPr="00293243" w:rsidRDefault="00A336CF" w:rsidP="00A336CF">
      <w:pPr>
        <w:pStyle w:val="a3"/>
        <w:numPr>
          <w:ilvl w:val="0"/>
          <w:numId w:val="1"/>
        </w:numPr>
        <w:spacing w:after="0" w:line="240" w:lineRule="auto"/>
        <w:ind w:left="0" w:firstLine="708"/>
        <w:contextualSpacing w:val="0"/>
        <w:jc w:val="both"/>
        <w:rPr>
          <w:rFonts w:ascii="Times New Roman" w:hAnsi="Times New Roman"/>
          <w:sz w:val="28"/>
          <w:szCs w:val="28"/>
        </w:rPr>
      </w:pPr>
      <w:r w:rsidRPr="00293243">
        <w:rPr>
          <w:rFonts w:ascii="Times New Roman" w:hAnsi="Times New Roman"/>
          <w:sz w:val="28"/>
          <w:szCs w:val="28"/>
        </w:rPr>
        <w:t>Также при проведении анализа Проекта установлены несоответствия наименований (или их отсутствие) некоторых целей (цель 2), целевых показателей (3.1.1, 5.5.1) и единиц измерения целевых показателей (1.1.2, 1.1.4, 4.2.1, 5.1.5, 5.4.1, 5.5.1, 6.3.1, 6.4.1, 7.1.3) в Паспорте Программы и приложениях «Цели, задачи и целевые показатели реализации Программы», «Методика расчета целевых показателей Программы».</w:t>
      </w:r>
    </w:p>
    <w:p w:rsidR="00A336CF" w:rsidRPr="00293243" w:rsidRDefault="00A336CF" w:rsidP="00A336CF">
      <w:pPr>
        <w:pStyle w:val="a3"/>
        <w:spacing w:line="240" w:lineRule="auto"/>
        <w:jc w:val="both"/>
        <w:rPr>
          <w:rFonts w:ascii="Times New Roman" w:hAnsi="Times New Roman"/>
          <w:sz w:val="28"/>
          <w:szCs w:val="28"/>
        </w:rPr>
      </w:pPr>
    </w:p>
    <w:p w:rsidR="00A336CF" w:rsidRPr="00293243" w:rsidRDefault="00A336CF" w:rsidP="00A336CF">
      <w:pPr>
        <w:spacing w:line="240" w:lineRule="auto"/>
        <w:ind w:firstLine="709"/>
        <w:jc w:val="both"/>
        <w:rPr>
          <w:rFonts w:ascii="Times New Roman" w:hAnsi="Times New Roman"/>
          <w:sz w:val="28"/>
          <w:szCs w:val="28"/>
        </w:rPr>
      </w:pPr>
      <w:r w:rsidRPr="00293243">
        <w:rPr>
          <w:rFonts w:ascii="Times New Roman" w:hAnsi="Times New Roman"/>
          <w:sz w:val="28"/>
          <w:szCs w:val="28"/>
        </w:rPr>
        <w:t>Учитывая изложенное, Проект требует доработки ответственным исполнителем Программы. Провести финансово-экономическую экспертизу Проекта в соответствии с пунктом 14 главы 3 Порядка № 220 не представляется возможным.</w:t>
      </w:r>
    </w:p>
    <w:p w:rsidR="00A336CF" w:rsidRPr="00293243" w:rsidRDefault="00A336CF" w:rsidP="00A336CF">
      <w:pPr>
        <w:pStyle w:val="a4"/>
        <w:spacing w:before="0" w:beforeAutospacing="0" w:after="0" w:afterAutospacing="0"/>
        <w:ind w:firstLine="709"/>
        <w:jc w:val="both"/>
        <w:rPr>
          <w:sz w:val="28"/>
          <w:szCs w:val="28"/>
        </w:rPr>
      </w:pPr>
    </w:p>
    <w:p w:rsidR="00A336CF" w:rsidRPr="00293243" w:rsidRDefault="00A336CF" w:rsidP="00A336CF">
      <w:pPr>
        <w:pStyle w:val="a4"/>
        <w:tabs>
          <w:tab w:val="left" w:pos="2475"/>
        </w:tabs>
        <w:spacing w:before="0" w:beforeAutospacing="0" w:after="0" w:afterAutospacing="0"/>
        <w:jc w:val="center"/>
        <w:rPr>
          <w:b/>
          <w:sz w:val="28"/>
          <w:szCs w:val="28"/>
        </w:rPr>
      </w:pPr>
    </w:p>
    <w:p w:rsidR="00A336CF" w:rsidRPr="00293243" w:rsidRDefault="00A336CF" w:rsidP="00A336CF">
      <w:pPr>
        <w:spacing w:line="240" w:lineRule="auto"/>
        <w:ind w:firstLine="708"/>
        <w:jc w:val="both"/>
        <w:rPr>
          <w:rFonts w:ascii="Times New Roman" w:hAnsi="Times New Roman"/>
          <w:b/>
          <w:sz w:val="28"/>
          <w:szCs w:val="28"/>
        </w:rPr>
      </w:pPr>
      <w:r w:rsidRPr="00293243">
        <w:rPr>
          <w:rFonts w:ascii="Times New Roman" w:hAnsi="Times New Roman"/>
          <w:b/>
          <w:sz w:val="28"/>
          <w:szCs w:val="28"/>
        </w:rPr>
        <w:t>Контрольный орган рекомендует:</w:t>
      </w:r>
    </w:p>
    <w:p w:rsidR="00A336CF" w:rsidRPr="00293243" w:rsidRDefault="00A336CF" w:rsidP="00A336CF">
      <w:pPr>
        <w:pStyle w:val="a3"/>
        <w:numPr>
          <w:ilvl w:val="0"/>
          <w:numId w:val="3"/>
        </w:numPr>
        <w:spacing w:after="0" w:line="240" w:lineRule="auto"/>
        <w:ind w:left="0" w:firstLine="708"/>
        <w:contextualSpacing w:val="0"/>
        <w:jc w:val="both"/>
        <w:rPr>
          <w:rFonts w:ascii="Times New Roman" w:hAnsi="Times New Roman"/>
          <w:sz w:val="28"/>
          <w:szCs w:val="28"/>
        </w:rPr>
      </w:pPr>
      <w:r w:rsidRPr="00293243">
        <w:rPr>
          <w:rFonts w:ascii="Times New Roman" w:hAnsi="Times New Roman"/>
          <w:sz w:val="28"/>
          <w:szCs w:val="28"/>
        </w:rPr>
        <w:t>Учесть замечания Контрольного органа, изложенные в настоящем заключении, провести корректировку изменений, вносимых в Программу.</w:t>
      </w:r>
    </w:p>
    <w:p w:rsidR="00A336CF" w:rsidRPr="00293243" w:rsidRDefault="00A336CF" w:rsidP="00A336CF">
      <w:pPr>
        <w:pStyle w:val="a3"/>
        <w:numPr>
          <w:ilvl w:val="0"/>
          <w:numId w:val="3"/>
        </w:numPr>
        <w:spacing w:after="0" w:line="240" w:lineRule="auto"/>
        <w:ind w:left="0" w:firstLine="709"/>
        <w:contextualSpacing w:val="0"/>
        <w:jc w:val="both"/>
        <w:rPr>
          <w:rFonts w:ascii="Times New Roman" w:hAnsi="Times New Roman"/>
          <w:sz w:val="28"/>
          <w:szCs w:val="28"/>
        </w:rPr>
      </w:pPr>
      <w:r w:rsidRPr="00293243">
        <w:rPr>
          <w:rFonts w:ascii="Times New Roman" w:hAnsi="Times New Roman"/>
          <w:sz w:val="28"/>
          <w:szCs w:val="28"/>
        </w:rPr>
        <w:lastRenderedPageBreak/>
        <w:t>Установить взаимоувязанные цели, задачи и целевые показатели, на достижение которых направлена реализация мероприятий Программы, а также единицы измерения целевых показателей.</w:t>
      </w:r>
    </w:p>
    <w:p w:rsidR="00A336CF" w:rsidRPr="00293243" w:rsidRDefault="00A336CF" w:rsidP="00A336CF">
      <w:pPr>
        <w:pStyle w:val="a3"/>
        <w:numPr>
          <w:ilvl w:val="0"/>
          <w:numId w:val="3"/>
        </w:numPr>
        <w:spacing w:after="0" w:line="240" w:lineRule="auto"/>
        <w:ind w:left="0" w:firstLine="709"/>
        <w:contextualSpacing w:val="0"/>
        <w:jc w:val="both"/>
        <w:rPr>
          <w:rFonts w:ascii="Times New Roman" w:hAnsi="Times New Roman"/>
          <w:sz w:val="28"/>
          <w:szCs w:val="28"/>
        </w:rPr>
      </w:pPr>
      <w:r w:rsidRPr="00293243">
        <w:rPr>
          <w:rFonts w:ascii="Times New Roman" w:hAnsi="Times New Roman"/>
          <w:sz w:val="28"/>
          <w:szCs w:val="28"/>
        </w:rPr>
        <w:t>Представить Проект, с приложенным финансово-экономическим обоснованием вносимых в Программу изменений, в Контрольный орган городского округа Красноуральск для проведения повторной экспертизы.</w:t>
      </w:r>
    </w:p>
    <w:p w:rsidR="00A336CF" w:rsidRPr="00293243" w:rsidRDefault="00A336CF" w:rsidP="00A336CF">
      <w:pPr>
        <w:spacing w:line="240" w:lineRule="auto"/>
        <w:ind w:firstLine="709"/>
        <w:jc w:val="both"/>
        <w:rPr>
          <w:rFonts w:ascii="Times New Roman" w:hAnsi="Times New Roman"/>
          <w:sz w:val="28"/>
          <w:szCs w:val="28"/>
        </w:rPr>
      </w:pPr>
    </w:p>
    <w:p w:rsidR="00A336CF" w:rsidRPr="00293243" w:rsidRDefault="00A336CF" w:rsidP="00A336CF">
      <w:pPr>
        <w:spacing w:line="240" w:lineRule="auto"/>
        <w:ind w:firstLine="709"/>
        <w:jc w:val="both"/>
        <w:rPr>
          <w:rFonts w:ascii="Times New Roman" w:hAnsi="Times New Roman"/>
          <w:sz w:val="28"/>
          <w:szCs w:val="28"/>
        </w:rPr>
      </w:pPr>
    </w:p>
    <w:p w:rsidR="00A336CF" w:rsidRPr="00293243" w:rsidRDefault="00A336CF" w:rsidP="00A336CF">
      <w:pPr>
        <w:spacing w:line="240" w:lineRule="auto"/>
        <w:jc w:val="both"/>
        <w:rPr>
          <w:rFonts w:ascii="Times New Roman" w:hAnsi="Times New Roman"/>
          <w:sz w:val="28"/>
          <w:szCs w:val="28"/>
        </w:rPr>
      </w:pPr>
      <w:r w:rsidRPr="00293243">
        <w:rPr>
          <w:rFonts w:ascii="Times New Roman" w:hAnsi="Times New Roman"/>
          <w:sz w:val="28"/>
          <w:szCs w:val="28"/>
        </w:rPr>
        <w:t>Исполнитель:</w:t>
      </w:r>
    </w:p>
    <w:p w:rsidR="00A336CF" w:rsidRPr="00293243" w:rsidRDefault="00A336CF" w:rsidP="00A336CF">
      <w:pPr>
        <w:tabs>
          <w:tab w:val="left" w:pos="7655"/>
        </w:tabs>
        <w:spacing w:line="240" w:lineRule="auto"/>
        <w:jc w:val="both"/>
        <w:rPr>
          <w:rFonts w:ascii="Times New Roman" w:hAnsi="Times New Roman"/>
          <w:sz w:val="28"/>
          <w:szCs w:val="28"/>
        </w:rPr>
      </w:pPr>
      <w:r w:rsidRPr="00293243">
        <w:rPr>
          <w:rFonts w:ascii="Times New Roman" w:hAnsi="Times New Roman"/>
          <w:sz w:val="28"/>
          <w:szCs w:val="28"/>
        </w:rPr>
        <w:t>инспектор Контрольного органа</w:t>
      </w:r>
    </w:p>
    <w:p w:rsidR="00A336CF" w:rsidRPr="00293243" w:rsidRDefault="00A336CF" w:rsidP="00A336CF">
      <w:pPr>
        <w:tabs>
          <w:tab w:val="left" w:pos="7655"/>
        </w:tabs>
        <w:spacing w:line="240" w:lineRule="auto"/>
        <w:jc w:val="both"/>
        <w:rPr>
          <w:rFonts w:ascii="Times New Roman" w:hAnsi="Times New Roman"/>
          <w:sz w:val="28"/>
          <w:szCs w:val="28"/>
        </w:rPr>
      </w:pPr>
      <w:r w:rsidRPr="00293243">
        <w:rPr>
          <w:rFonts w:ascii="Times New Roman" w:hAnsi="Times New Roman"/>
          <w:sz w:val="28"/>
          <w:szCs w:val="28"/>
        </w:rPr>
        <w:t xml:space="preserve">городского округа Красноуральск                                                </w:t>
      </w:r>
      <w:proofErr w:type="spellStart"/>
      <w:r w:rsidRPr="00293243">
        <w:rPr>
          <w:rFonts w:ascii="Times New Roman" w:hAnsi="Times New Roman"/>
          <w:sz w:val="28"/>
          <w:szCs w:val="28"/>
        </w:rPr>
        <w:t>Е.В.Прозорова</w:t>
      </w:r>
      <w:proofErr w:type="spellEnd"/>
      <w:r w:rsidRPr="00293243">
        <w:rPr>
          <w:rFonts w:ascii="Times New Roman" w:hAnsi="Times New Roman"/>
          <w:sz w:val="28"/>
          <w:szCs w:val="28"/>
        </w:rPr>
        <w:t xml:space="preserve"> </w:t>
      </w:r>
    </w:p>
    <w:p w:rsidR="00620D7A" w:rsidRDefault="00A336CF">
      <w:bookmarkStart w:id="0" w:name="_GoBack"/>
      <w:bookmarkEnd w:id="0"/>
    </w:p>
    <w:sectPr w:rsidR="00620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08CD"/>
    <w:multiLevelType w:val="hybridMultilevel"/>
    <w:tmpl w:val="F4D0816E"/>
    <w:lvl w:ilvl="0" w:tplc="BE62546A">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064535"/>
    <w:multiLevelType w:val="multilevel"/>
    <w:tmpl w:val="4E962D5E"/>
    <w:lvl w:ilvl="0">
      <w:start w:val="1"/>
      <w:numFmt w:val="decimal"/>
      <w:suff w:val="space"/>
      <w:lvlText w:val="%1."/>
      <w:lvlJc w:val="left"/>
      <w:pPr>
        <w:ind w:left="1068" w:hanging="360"/>
      </w:pPr>
      <w:rPr>
        <w:rFonts w:hint="default"/>
        <w:b/>
      </w:rPr>
    </w:lvl>
    <w:lvl w:ilvl="1">
      <w:start w:val="5"/>
      <w:numFmt w:val="decimal"/>
      <w:isLgl/>
      <w:lvlText w:val="%1.%2."/>
      <w:lvlJc w:val="left"/>
      <w:pPr>
        <w:ind w:left="1429" w:hanging="72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nsid w:val="43E7320C"/>
    <w:multiLevelType w:val="multilevel"/>
    <w:tmpl w:val="71C657A0"/>
    <w:lvl w:ilvl="0">
      <w:start w:val="1"/>
      <w:numFmt w:val="decimal"/>
      <w:suff w:val="space"/>
      <w:lvlText w:val="%1."/>
      <w:lvlJc w:val="left"/>
      <w:pPr>
        <w:ind w:left="1068"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EA"/>
    <w:rsid w:val="00A336CF"/>
    <w:rsid w:val="00A95CB7"/>
    <w:rsid w:val="00D13EEA"/>
    <w:rsid w:val="00E91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9AF55-8B8B-4B95-A12A-EDA37FA9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6C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6CF"/>
    <w:pPr>
      <w:ind w:left="720"/>
      <w:contextualSpacing/>
    </w:pPr>
  </w:style>
  <w:style w:type="paragraph" w:styleId="a4">
    <w:name w:val="Normal (Web)"/>
    <w:basedOn w:val="a"/>
    <w:unhideWhenUsed/>
    <w:rsid w:val="00A336CF"/>
    <w:pPr>
      <w:spacing w:before="100" w:beforeAutospacing="1" w:after="100" w:afterAutospacing="1" w:line="240" w:lineRule="auto"/>
    </w:pPr>
    <w:rPr>
      <w:rFonts w:ascii="Times New Roman" w:hAnsi="Times New Roman"/>
      <w:sz w:val="24"/>
      <w:szCs w:val="24"/>
    </w:rPr>
  </w:style>
  <w:style w:type="paragraph" w:customStyle="1" w:styleId="ConsTitle">
    <w:name w:val="ConsTitle"/>
    <w:rsid w:val="00A336CF"/>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pple-converted-space">
    <w:name w:val="apple-converted-space"/>
    <w:rsid w:val="00A33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1764</Words>
  <Characters>10056</Characters>
  <Application>Microsoft Office Word</Application>
  <DocSecurity>0</DocSecurity>
  <Lines>83</Lines>
  <Paragraphs>23</Paragraphs>
  <ScaleCrop>false</ScaleCrop>
  <Company/>
  <LinksUpToDate>false</LinksUpToDate>
  <CharactersWithSpaces>11797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Берстенева</dc:creator>
  <cp:keywords/>
  <dc:description/>
  <cp:lastModifiedBy>Берстенева</cp:lastModifiedBy>
  <cp:revision>2</cp:revision>
  <dcterms:created xsi:type="dcterms:W3CDTF">2019-06-18T06:10:00Z</dcterms:created>
  <dcterms:modified xsi:type="dcterms:W3CDTF">2019-06-18T06:10:00Z</dcterms:modified>
</cp:coreProperties>
</file>